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8.0 -->
  <w:body>
    <w:p w:rsidR="00571378" w14:paraId="2BE5A7BA" w14:textId="77777777">
      <w:pPr>
        <w:pStyle w:val="APAHeadingCenter"/>
      </w:pPr>
    </w:p>
    <w:p w:rsidR="00A77B3E" w:rsidRPr="00571378" w:rsidP="00571378" w14:paraId="299AFE01" w14:textId="2167F318">
      <w:pPr>
        <w:pStyle w:val="APA"/>
      </w:pPr>
    </w:p>
    <w:p>
      <w:pPr>
        <w:pStyle w:val="APAHeadingCenter"/>
      </w:pPr>
    </w:p>
    <w:p>
      <w:pPr>
        <w:pStyle w:val="APATitle"/>
      </w:pPr>
      <w:r>
        <w:t xml:space="preserve">Implementing a Labor Support/Doula Program to Decrease Primary Cesarean Rates </w:t>
      </w:r>
    </w:p>
    <w:p>
      <w:pPr>
        <w:pStyle w:val="APAHeadingCenter"/>
      </w:pPr>
    </w:p>
    <w:p>
      <w:pPr>
        <w:pStyle w:val="APAHeadingCenter"/>
      </w:pPr>
      <w:r>
        <w:t>Natalie Chapman</w:t>
      </w:r>
    </w:p>
    <w:p>
      <w:pPr>
        <w:pStyle w:val="APAHeadingCenter"/>
      </w:pPr>
      <w:r>
        <w:t>Georgia Southwestern State University</w:t>
      </w:r>
    </w:p>
    <w:p>
      <w:pPr>
        <w:pStyle w:val="APAHeadingCenter"/>
      </w:pPr>
      <w:r>
        <w:t>NURS 6230</w:t>
      </w:r>
    </w:p>
    <w:p>
      <w:pPr>
        <w:pStyle w:val="APAHeadingCenter"/>
      </w:pPr>
      <w:r>
        <w:t>Stephen Shirlock, MSN, RN, RRT, RCP, NE-BC</w:t>
      </w:r>
    </w:p>
    <w:p>
      <w:pPr>
        <w:pStyle w:val="APAHeadingCenter"/>
      </w:pPr>
      <w:r>
        <w:t>March 12, 2023</w:t>
      </w:r>
    </w:p>
    <w:p>
      <w:pPr>
        <w:pStyle w:val="APAHeadingCenter"/>
        <w:sectPr w:rsidSect="00971F7F">
          <w:headerReference w:type="default" r:id="rId4"/>
          <w:headerReference w:type="first" r:id="rId5"/>
          <w:pgSz w:w="12240" w:h="15840"/>
          <w:pgMar w:top="1440" w:right="1440" w:bottom="1440" w:left="1440" w:header="708" w:footer="708" w:gutter="0"/>
          <w:cols w:space="708"/>
          <w:docGrid w:linePitch="360"/>
        </w:sectPr>
      </w:pPr>
    </w:p>
    <w:p w:rsidR="005508A1" w:rsidRPr="00541E43" w:rsidP="00514F55" w14:paraId="74F6BAF7" w14:textId="5940D532">
      <w:pPr>
        <w:pStyle w:val="APAFirstPageTitle"/>
      </w:pPr>
      <w:r>
        <w:t xml:space="preserve">Implementing a Labor Support/Doula Program to Decrease Primary Cesarean Rates </w:t>
      </w:r>
    </w:p>
    <w:p w:rsidR="00541E43" w14:paraId="13216E9F" w14:textId="712F6997">
      <w:pPr>
        <w:pStyle w:val="APA"/>
        <w:jc w:val="center"/>
      </w:pPr>
      <w:r>
        <w:t xml:space="preserve"> </w:t>
      </w:r>
    </w:p>
    <w:p w:rsidR="00541E43">
      <w:pPr>
        <w:pStyle w:val="APA"/>
      </w:pPr>
      <w:r>
        <w:t>Cesarean delivery rates have been steadily increasing in the United States over the past few decades, leading to concerns about overuse and unnecessary medical interventions during childbirth, as well as concerns regarding risks associated with primary and repeat cesarean sections. The Centers for Disease Control and Prevention (CDC) reported that the national cesarean delivery rate was 32.1% in 2021 (</w:t>
      </w:r>
      <w:r>
        <w:t>Centers for Disease Control and Prevention [CDC], 2023</w:t>
      </w:r>
      <w:r>
        <w:t>). The World Health Organization (WHO) discusses a cesarean delivery rate of 10% for optimal maternal and neonatal outcomes (</w:t>
      </w:r>
      <w:r>
        <w:rPr>
          <w:i/>
          <w:iCs/>
        </w:rPr>
        <w:t>WHO Statement on Caesarean Section Rates</w:t>
      </w:r>
      <w:r>
        <w:t>, 2021</w:t>
      </w:r>
      <w:r>
        <w:t>). This quality improvement project aims to implement a labor support/doula program utilizing nursing staff or nursing trained labor support people to decrease primary cesarean rates in the target hospital. The project is based on the hypothesis that providing additional labor support through a doula/labor support program can help reduce the rate of primary cesarean deliveries.</w:t>
      </w:r>
    </w:p>
    <w:p w:rsidR="00541E43">
      <w:pPr>
        <w:pStyle w:val="APA"/>
      </w:pPr>
      <w:r>
        <w:t>The rising rate of cesarean delivery is a concerning trend in healthcare. While cesarean delivery is a helpful tool that can be used to uphold positive maternal and neonatal outcomes, with overuse comes risk for birthing parents and infants, as well as significantly increased burden of cost to the patient and healthcare system (</w:t>
      </w:r>
      <w:r>
        <w:t>Opiyo et al., 2019</w:t>
      </w:r>
      <w:r>
        <w:t>). Patients who receive cesarean sections are at greater risk for hemorrhage, infection, damage to abdominal and urinary tract organs, future subfertility, uterine rupture, placenta previa or accreta in subsequent pregnancies, and risks related to use of anesthesia. For infants born by cesarean section, there is an increased risk for respiratory and immunological complications (</w:t>
      </w:r>
      <w:r>
        <w:t>Rosenberg &amp; Trevathan, 2018</w:t>
      </w:r>
      <w:r>
        <w:t>).</w:t>
      </w:r>
      <w:r>
        <w:t xml:space="preserve"> </w:t>
      </w:r>
    </w:p>
    <w:p w:rsidR="00541E43">
      <w:pPr>
        <w:pStyle w:val="APA"/>
      </w:pPr>
      <w:r>
        <w:t>In 2019, the American College of Obstetrics and Gynecology (ACOG) released new recommendations for limiting unnecessary interventions for the laboring patient that may lead to cesarean section. These recommendations include the use of a doula or labor support person that can provide nonmedical care for the laboring patient including position changes, breathing techniques, and emotional support in coordination with care from the labor nurse (</w:t>
      </w:r>
      <w:r>
        <w:t>"ACOG Committee Opinion No. 766 Summary: Approaches to Limit Intervention During Labor and Birth," 2019</w:t>
      </w:r>
      <w:r>
        <w:t>). Additionally, a study done in 2020 by Font and Testani showed that use of doulas decreased cesarean rates by 5%, increased breastfeeding rates by 3%, improved maternal perinatal outcomes compared to local and state percentage rates, and resulted in a higher patient satisfaction rate. Furthermore, the use of doulas among birthing parents of color is particularly significant, due to the disparities in maternal and infant health outcomes that persist among this population. The use of doulas may be one strategy to address these disparities and improve maternal and perinatal outcomes for birthing parents and infants of color (</w:t>
      </w:r>
      <w:r>
        <w:t>Van Eijk et al., 2022</w:t>
      </w:r>
      <w:r>
        <w:t>).</w:t>
      </w:r>
    </w:p>
    <w:p w:rsidR="00541E43">
      <w:pPr>
        <w:pStyle w:val="APA"/>
      </w:pPr>
      <w:r>
        <w:t>Unfortunately, within the culture of the target hospital’s labor and delivery unit, there is stigma against use of doulas due to previous experiences. For this reason, this project will initially focus on training current staff nurses in labor support techniques and implementing one to three nurses per shift as the “labor support nurses”. The initial nurses will be utilized as a unit resource for providing advocacy and nonmedical interventions to patients that will limit unnecessary interventions that could lead to primary cesarean deliveries. Following the success of the labor support nurse program, the intent</w:t>
      </w:r>
      <w:r>
        <w:t xml:space="preserve"> </w:t>
      </w:r>
      <w:r>
        <w:t>will be to expand the program to allow for interested, nonmedical, individuals to be hired on through the hospital system and trained based on evidence based practice and standards of care.</w:t>
      </w:r>
    </w:p>
    <w:p w:rsidR="00541E43">
      <w:pPr>
        <w:pStyle w:val="APA"/>
      </w:pPr>
      <w:r>
        <w:t>This project will be conducted in a hospital setting in a metropolitan area. The last reported on cesarean rate at the target hospital was 40% in 2014</w:t>
      </w:r>
      <w:r>
        <w:t xml:space="preserve"> </w:t>
      </w:r>
      <w:r>
        <w:t>prior to the intervention (</w:t>
      </w:r>
      <w:r>
        <w:t>Teegardin, 2015</w:t>
      </w:r>
      <w:r>
        <w:t xml:space="preserve">). The writer has been unable to obtain current cesarean rate from the institution. Initial steps to implement this project will include development and dissemination of the education and training in labor support techniques, communication skills, and cultural competency. The education and training development will use a collaborative approach between providers, leaders, and staff RNs, and will include computer based learning as well as a skills day for check off. Once training has been developed and completed, nurses will be eligible to be assigned to the role of labor support nurse during their scheduled shift. </w:t>
      </w:r>
      <w:r>
        <w:t xml:space="preserve"> </w:t>
      </w:r>
    </w:p>
    <w:p w:rsidR="00541E43">
      <w:pPr>
        <w:pStyle w:val="APA"/>
      </w:pPr>
      <w:r>
        <w:t>This program will be implemented over a nine-month period, during which time all patients who give birth at the hospital are eligible to receive labor support. Success of the program will be evaluated based on the percentage of primary cesarean sections performed within the nine months that the program is in place versus the percentage rate of primary cesarean sections performed over the nice months previous to the program’s initiation.</w:t>
      </w:r>
      <w:r>
        <w:t xml:space="preserve"> </w:t>
      </w:r>
    </w:p>
    <w:p w:rsidR="00541E43">
      <w:pPr>
        <w:pStyle w:val="APA"/>
        <w:sectPr>
          <w:pgSz w:w="12240" w:h="15840"/>
          <w:pgMar w:top="1440" w:right="1440" w:bottom="1440" w:left="1440" w:header="708" w:footer="708" w:gutter="0"/>
          <w:cols w:space="708"/>
          <w:docGrid w:linePitch="360"/>
        </w:sectPr>
      </w:pPr>
      <w:r>
        <w:t>The implementation of a labor support/doula program that utilizes nursing staff or nursing trained labor support people is hypothesized to be associated with a significant decrease in the primary cesarean rate therefore decreasing risk for related complications to patients, length of hospital stay, out-of-pocket costs to patients, as well as decreased costs to the hospital system. These potential findings may suggest that the proposed program may be a valuable strategy for improving maternal and infant health outcomes and reducing healthcare costs.</w:t>
      </w:r>
      <w:r>
        <w:t xml:space="preserve"> </w:t>
      </w:r>
    </w:p>
    <w:p>
      <w:pPr>
        <w:pStyle w:val="APAReferenceSectionHeading"/>
      </w:pPr>
      <w:r>
        <w:t>References</w:t>
      </w:r>
    </w:p>
    <w:p>
      <w:pPr>
        <w:pStyle w:val="APAReference"/>
      </w:pPr>
      <w:r>
        <w:t xml:space="preserve">ACOG committee opinion no. 766 summary: Approaches to limit intervention during labor and birth. (2019). </w:t>
      </w:r>
      <w:r>
        <w:rPr>
          <w:i/>
          <w:iCs/>
        </w:rPr>
        <w:t>Obstetrics &amp; Gynecology</w:t>
      </w:r>
      <w:r>
        <w:t xml:space="preserve">, </w:t>
      </w:r>
      <w:r>
        <w:rPr>
          <w:i/>
          <w:iCs/>
        </w:rPr>
        <w:t>133</w:t>
      </w:r>
      <w:r>
        <w:t xml:space="preserve">(2), 406–408. Retrieved March 7, 2023, from </w:t>
      </w:r>
      <w:hyperlink r:id="rId6" w:history="1">
        <w:r>
          <w:t>https://doi.org/10.1097/aog.0000000000003081</w:t>
        </w:r>
      </w:hyperlink>
    </w:p>
    <w:p>
      <w:pPr>
        <w:pStyle w:val="APAReference"/>
      </w:pPr>
      <w:r>
        <w:t xml:space="preserve">Centers for Disease Control and Prevention. (2023, January 30). </w:t>
      </w:r>
      <w:r>
        <w:rPr>
          <w:i/>
          <w:iCs/>
        </w:rPr>
        <w:t>Faststats</w:t>
      </w:r>
      <w:r>
        <w:t xml:space="preserve">. Retrieved March 7, 2023, from </w:t>
      </w:r>
      <w:hyperlink r:id="rId7" w:history="1">
        <w:r>
          <w:t>https://www.cdc.gov/nchs/fastats/delivery.htm</w:t>
        </w:r>
      </w:hyperlink>
    </w:p>
    <w:p>
      <w:pPr>
        <w:pStyle w:val="APAReference"/>
      </w:pPr>
      <w:r>
        <w:t xml:space="preserve">Font, G., &amp; Testani, E. (2020). Doula programs improve cesarean section rate, breastfeeding initiation, maternal and perinatal outcomes [11p]. </w:t>
      </w:r>
      <w:r>
        <w:rPr>
          <w:i/>
          <w:iCs/>
        </w:rPr>
        <w:t>Obstetrics &amp; Gynecology</w:t>
      </w:r>
      <w:r>
        <w:t xml:space="preserve">, </w:t>
      </w:r>
      <w:r>
        <w:rPr>
          <w:i/>
          <w:iCs/>
        </w:rPr>
        <w:t>135</w:t>
      </w:r>
      <w:r>
        <w:t xml:space="preserve">, 170S. Retrieved March 7, 2023, from </w:t>
      </w:r>
      <w:hyperlink r:id="rId8" w:history="1">
        <w:r>
          <w:t>https://doi.org/10.1097/01.aog.0000663940.10309.10</w:t>
        </w:r>
      </w:hyperlink>
    </w:p>
    <w:p>
      <w:pPr>
        <w:pStyle w:val="APAReference"/>
      </w:pPr>
      <w:r>
        <w:t xml:space="preserve">Opiyo, N., Kingdon, C., Oladapo, O. T., Souza, J., Vogel, J. P., Bonet, M., Bucagu, M., Portela, A., McConville, F., Downe, S., Gülmezoglu, A., &amp; Betrán, A. (2019). Non-clinical interventions to reduce unnecessary caesarean sections: Who recommendations. </w:t>
      </w:r>
      <w:r>
        <w:rPr>
          <w:i/>
          <w:iCs/>
        </w:rPr>
        <w:t>Bulletin of the World Health Organization</w:t>
      </w:r>
      <w:r>
        <w:t xml:space="preserve">, </w:t>
      </w:r>
      <w:r>
        <w:rPr>
          <w:i/>
          <w:iCs/>
        </w:rPr>
        <w:t>98</w:t>
      </w:r>
      <w:r>
        <w:t xml:space="preserve">(1), 66–68. Retrieved March 7, 2023, from </w:t>
      </w:r>
      <w:hyperlink r:id="rId9" w:history="1">
        <w:r>
          <w:t>https://doi.org/10.2471/blt.19.236729</w:t>
        </w:r>
      </w:hyperlink>
    </w:p>
    <w:p>
      <w:pPr>
        <w:pStyle w:val="APAReference"/>
      </w:pPr>
      <w:r>
        <w:t xml:space="preserve">Rosenberg, K. R., &amp; Trevathan, W. R. (2018). Evolutionary perspectives on cesarean section. </w:t>
      </w:r>
      <w:r>
        <w:rPr>
          <w:i/>
          <w:iCs/>
        </w:rPr>
        <w:t>Evolution, Medicine, and Public Health</w:t>
      </w:r>
      <w:r>
        <w:t xml:space="preserve">, </w:t>
      </w:r>
      <w:r>
        <w:rPr>
          <w:i/>
          <w:iCs/>
        </w:rPr>
        <w:t>2018</w:t>
      </w:r>
      <w:r>
        <w:t xml:space="preserve">(1), 67–81. Retrieved March 7, 2023, from </w:t>
      </w:r>
      <w:hyperlink r:id="rId10" w:history="1">
        <w:r>
          <w:t>https://doi.org/10.1093/emph/eoy006</w:t>
        </w:r>
      </w:hyperlink>
    </w:p>
    <w:p>
      <w:pPr>
        <w:pStyle w:val="APAReference"/>
      </w:pPr>
      <w:r>
        <w:t xml:space="preserve">Teegardin, C. (2015, December 17). </w:t>
      </w:r>
      <w:r>
        <w:rPr>
          <w:i/>
          <w:iCs/>
        </w:rPr>
        <w:t>Northside hospital tops the charts for c-sections among atlanta hospitals, ajc finds</w:t>
      </w:r>
      <w:r>
        <w:t xml:space="preserve">. ajc. Retrieved March 7, 2023, from </w:t>
      </w:r>
      <w:hyperlink r:id="rId11" w:history="1">
        <w:r>
          <w:t>https://www.ajc.com/blog/investigations/northside-hospital-tops-the-charts-for-sections-among-atlanta-hospitals.ajc-finds/UgtuxVPXpfRcPhVVhfbwnN/</w:t>
        </w:r>
      </w:hyperlink>
    </w:p>
    <w:p>
      <w:pPr>
        <w:pStyle w:val="APAReference"/>
      </w:pPr>
      <w:r>
        <w:t xml:space="preserve">Van Eijk, M. S., Guenther, G. A., Kett, P. M., Jopson, A. D., Frogner, B. K., &amp; Skillman, S. M. (2022). Addressing systemic racism in birth doula services to reduce health inequities in the united states. </w:t>
      </w:r>
      <w:r>
        <w:rPr>
          <w:i/>
          <w:iCs/>
        </w:rPr>
        <w:t>Health Equity</w:t>
      </w:r>
      <w:r>
        <w:t xml:space="preserve">, </w:t>
      </w:r>
      <w:r>
        <w:rPr>
          <w:i/>
          <w:iCs/>
        </w:rPr>
        <w:t>6</w:t>
      </w:r>
      <w:r>
        <w:t xml:space="preserve">(1), 98–105. Retrieved March 7, 2023, from </w:t>
      </w:r>
      <w:hyperlink r:id="rId12" w:history="1">
        <w:r>
          <w:t>https://doi.org/10.1089/heq.2021.0033</w:t>
        </w:r>
      </w:hyperlink>
    </w:p>
    <w:p>
      <w:pPr>
        <w:pStyle w:val="APAReference"/>
      </w:pPr>
      <w:r>
        <w:rPr>
          <w:i/>
          <w:iCs/>
        </w:rPr>
        <w:t>WHO statement on caesarean section rates</w:t>
      </w:r>
      <w:r>
        <w:t xml:space="preserve">. (2021, June 9). Retrieved March 7, 2023, from </w:t>
      </w:r>
      <w:hyperlink r:id="rId13" w:history="1">
        <w:r>
          <w:t>https://www.who.int/news-room/questions-and-answers/item/who-statement-on-caesarean-section-rates-frequently-asked-questions</w:t>
        </w:r>
      </w:hyperlink>
    </w:p>
    <w:sectPr>
      <w:type w:val="nextPag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62" w14:paraId="10EAFFE0" w14:textId="4695C6BB">
    <w:pPr>
      <w:pStyle w:val="APAPageHeading"/>
    </w:pPr>
    <w:r w:rsidR="00786BE2">
      <w:tab/>
    </w:r>
    <w:r w:rsidR="00786BE2">
      <w:fldChar w:fldCharType="begin"/>
    </w:r>
    <w:r w:rsidR="00786BE2">
      <w:instrText>PAGE</w:instrText>
    </w:r>
    <w:r w:rsidR="00786BE2">
      <w:fldChar w:fldCharType="separate"/>
    </w:r>
    <w:r w:rsidR="00786BE2">
      <w:t>6</w:t>
    </w:r>
    <w:r w:rsidR="00786BE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62" w14:paraId="62A8330B" w14:textId="0D251930">
    <w:pPr>
      <w:pStyle w:val="APAPageHeading"/>
    </w:pPr>
    <w:r w:rsidRPr="00317AE2" w:rsidR="00571378">
      <w:rPr>
        <w:rStyle w:val="PlaceholderText"/>
      </w:rPr>
      <w:t>Click or tap here to enter text.</w:t>
    </w:r>
    <w:r w:rsidR="00786BE2">
      <w:tab/>
    </w:r>
    <w:r w:rsidR="00786BE2">
      <w:fldChar w:fldCharType="begin"/>
    </w:r>
    <w:r w:rsidR="00786BE2">
      <w:instrText>PAGE</w:instrText>
    </w:r>
    <w:r w:rsidR="00786BE2">
      <w:fldChar w:fldCharType="separate"/>
    </w:r>
    <w:r w:rsidR="005508A1">
      <w:rPr>
        <w:noProof/>
      </w:rPr>
      <w:t>1</w:t>
    </w:r>
    <w:r w:rsidR="00786BE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9747C90"/>
    <w:lvl w:ilvl="0">
      <w:start w:val="1"/>
      <w:numFmt w:val="decimal"/>
      <w:lvlText w:val="%1."/>
      <w:lvlJc w:val="left"/>
      <w:pPr>
        <w:tabs>
          <w:tab w:val="num" w:pos="1800"/>
        </w:tabs>
        <w:ind w:left="1800" w:hanging="360"/>
      </w:pPr>
    </w:lvl>
  </w:abstractNum>
  <w:abstractNum w:abstractNumId="1">
    <w:nsid w:val="FFFFFF7D"/>
    <w:multiLevelType w:val="singleLevel"/>
    <w:tmpl w:val="15B07204"/>
    <w:lvl w:ilvl="0">
      <w:start w:val="1"/>
      <w:numFmt w:val="decimal"/>
      <w:lvlText w:val="%1."/>
      <w:lvlJc w:val="left"/>
      <w:pPr>
        <w:tabs>
          <w:tab w:val="num" w:pos="1440"/>
        </w:tabs>
        <w:ind w:left="1440" w:hanging="360"/>
      </w:pPr>
    </w:lvl>
  </w:abstractNum>
  <w:abstractNum w:abstractNumId="2">
    <w:nsid w:val="FFFFFF7E"/>
    <w:multiLevelType w:val="singleLevel"/>
    <w:tmpl w:val="6F42A5EE"/>
    <w:lvl w:ilvl="0">
      <w:start w:val="1"/>
      <w:numFmt w:val="decimal"/>
      <w:lvlText w:val="%1."/>
      <w:lvlJc w:val="left"/>
      <w:pPr>
        <w:tabs>
          <w:tab w:val="num" w:pos="1080"/>
        </w:tabs>
        <w:ind w:left="1080" w:hanging="360"/>
      </w:pPr>
    </w:lvl>
  </w:abstractNum>
  <w:abstractNum w:abstractNumId="3">
    <w:nsid w:val="FFFFFF7F"/>
    <w:multiLevelType w:val="singleLevel"/>
    <w:tmpl w:val="122A4256"/>
    <w:lvl w:ilvl="0">
      <w:start w:val="1"/>
      <w:numFmt w:val="decimal"/>
      <w:lvlText w:val="%1."/>
      <w:lvlJc w:val="left"/>
      <w:pPr>
        <w:tabs>
          <w:tab w:val="num" w:pos="720"/>
        </w:tabs>
        <w:ind w:left="720" w:hanging="360"/>
      </w:pPr>
    </w:lvl>
  </w:abstractNum>
  <w:abstractNum w:abstractNumId="4">
    <w:nsid w:val="FFFFFF80"/>
    <w:multiLevelType w:val="singleLevel"/>
    <w:tmpl w:val="2B7EFA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76E88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046ADB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A2059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626583A"/>
    <w:lvl w:ilvl="0">
      <w:start w:val="1"/>
      <w:numFmt w:val="decimal"/>
      <w:lvlText w:val="%1."/>
      <w:lvlJc w:val="left"/>
      <w:pPr>
        <w:tabs>
          <w:tab w:val="num" w:pos="360"/>
        </w:tabs>
        <w:ind w:left="360" w:hanging="360"/>
      </w:pPr>
    </w:lvl>
  </w:abstractNum>
  <w:abstractNum w:abstractNumId="9">
    <w:nsid w:val="FFFFFF89"/>
    <w:multiLevelType w:val="singleLevel"/>
    <w:tmpl w:val="5858AD1A"/>
    <w:lvl w:ilvl="0">
      <w:start w:val="1"/>
      <w:numFmt w:val="bullet"/>
      <w:lvlText w:val=""/>
      <w:lvlJc w:val="left"/>
      <w:pPr>
        <w:tabs>
          <w:tab w:val="num" w:pos="360"/>
        </w:tabs>
        <w:ind w:left="360" w:hanging="360"/>
      </w:pPr>
      <w:rPr>
        <w:rFonts w:ascii="Symbol" w:hAnsi="Symbol" w:hint="default"/>
      </w:rPr>
    </w:lvl>
  </w:abstractNum>
  <w:abstractNum w:abstractNumId="10">
    <w:nsid w:val="0FFE3B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8BB3D5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B05968"/>
    <w:multiLevelType w:val="multilevel"/>
    <w:tmpl w:val="C1D0ED8C"/>
    <w:lvl w:ilvl="0">
      <w:start w:val="1"/>
      <w:numFmt w:val="upperRoman"/>
      <w:pStyle w:val="ListParagraph"/>
      <w:lvlText w:val="%1."/>
      <w:lvlJc w:val="left"/>
      <w:pPr>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lowerLetter"/>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2"/>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E62"/>
    <w:rsid w:val="00000974"/>
    <w:rsid w:val="00032058"/>
    <w:rsid w:val="000B0790"/>
    <w:rsid w:val="00145CC0"/>
    <w:rsid w:val="00176981"/>
    <w:rsid w:val="00192E1D"/>
    <w:rsid w:val="002054CE"/>
    <w:rsid w:val="00213E07"/>
    <w:rsid w:val="00253E24"/>
    <w:rsid w:val="002665BE"/>
    <w:rsid w:val="002B5D6D"/>
    <w:rsid w:val="002B79B1"/>
    <w:rsid w:val="003110C2"/>
    <w:rsid w:val="00316D09"/>
    <w:rsid w:val="00317AE2"/>
    <w:rsid w:val="00366E62"/>
    <w:rsid w:val="003717D4"/>
    <w:rsid w:val="003B242D"/>
    <w:rsid w:val="003B5581"/>
    <w:rsid w:val="003E43D0"/>
    <w:rsid w:val="00433515"/>
    <w:rsid w:val="0043647B"/>
    <w:rsid w:val="0045289E"/>
    <w:rsid w:val="00464C26"/>
    <w:rsid w:val="00471F88"/>
    <w:rsid w:val="0048109D"/>
    <w:rsid w:val="00487282"/>
    <w:rsid w:val="004B617F"/>
    <w:rsid w:val="004E1435"/>
    <w:rsid w:val="004E1B5B"/>
    <w:rsid w:val="005131B4"/>
    <w:rsid w:val="00514F55"/>
    <w:rsid w:val="00541E43"/>
    <w:rsid w:val="005508A1"/>
    <w:rsid w:val="00571378"/>
    <w:rsid w:val="00573592"/>
    <w:rsid w:val="005A0250"/>
    <w:rsid w:val="005A14FF"/>
    <w:rsid w:val="005D1DD8"/>
    <w:rsid w:val="00672B4B"/>
    <w:rsid w:val="0069608D"/>
    <w:rsid w:val="006A6EDA"/>
    <w:rsid w:val="006A7BC2"/>
    <w:rsid w:val="006C14D2"/>
    <w:rsid w:val="006D7678"/>
    <w:rsid w:val="0071671D"/>
    <w:rsid w:val="007801B4"/>
    <w:rsid w:val="00786BE2"/>
    <w:rsid w:val="007A786F"/>
    <w:rsid w:val="008251F4"/>
    <w:rsid w:val="00842C38"/>
    <w:rsid w:val="008451FB"/>
    <w:rsid w:val="00892BD9"/>
    <w:rsid w:val="008A326A"/>
    <w:rsid w:val="008B080E"/>
    <w:rsid w:val="008C0A2C"/>
    <w:rsid w:val="008D0794"/>
    <w:rsid w:val="00910B65"/>
    <w:rsid w:val="00970AF5"/>
    <w:rsid w:val="00971F7F"/>
    <w:rsid w:val="00A03EA5"/>
    <w:rsid w:val="00A04071"/>
    <w:rsid w:val="00A11EF5"/>
    <w:rsid w:val="00A349D1"/>
    <w:rsid w:val="00A534B5"/>
    <w:rsid w:val="00A74A00"/>
    <w:rsid w:val="00A77B3E"/>
    <w:rsid w:val="00A846AA"/>
    <w:rsid w:val="00A955C3"/>
    <w:rsid w:val="00AD3F87"/>
    <w:rsid w:val="00AE77D5"/>
    <w:rsid w:val="00B5708C"/>
    <w:rsid w:val="00B57CA9"/>
    <w:rsid w:val="00B66175"/>
    <w:rsid w:val="00B67AC3"/>
    <w:rsid w:val="00BC3E29"/>
    <w:rsid w:val="00BE7FB2"/>
    <w:rsid w:val="00C13077"/>
    <w:rsid w:val="00C33D39"/>
    <w:rsid w:val="00C66254"/>
    <w:rsid w:val="00CA787D"/>
    <w:rsid w:val="00CB139C"/>
    <w:rsid w:val="00CB3EA3"/>
    <w:rsid w:val="00CE14DE"/>
    <w:rsid w:val="00CF09CA"/>
    <w:rsid w:val="00D3436C"/>
    <w:rsid w:val="00D40FB4"/>
    <w:rsid w:val="00D53D40"/>
    <w:rsid w:val="00D61E38"/>
    <w:rsid w:val="00DD181A"/>
    <w:rsid w:val="00DE55DF"/>
    <w:rsid w:val="00E0063C"/>
    <w:rsid w:val="00E213DB"/>
    <w:rsid w:val="00E50AEC"/>
    <w:rsid w:val="00E6565B"/>
    <w:rsid w:val="00E7404C"/>
    <w:rsid w:val="00E74D44"/>
    <w:rsid w:val="00E75482"/>
    <w:rsid w:val="00EA2F2D"/>
    <w:rsid w:val="00EB6E2C"/>
    <w:rsid w:val="00ED0529"/>
    <w:rsid w:val="00ED7779"/>
    <w:rsid w:val="00EF032A"/>
    <w:rsid w:val="00F81799"/>
    <w:rsid w:val="00F85114"/>
    <w:rsid w:val="00F95129"/>
    <w:rsid w:val="00FC64C2"/>
    <w:rsid w:val="00FE2B36"/>
    <w:rsid w:val="00FE4B76"/>
  </w:rsids>
  <w:docVars>
    <w:docVar w:name="bmHeaderInfo" w:val="APA 6 TEMPLATE"/>
    <w:docVar w:name="clsAbstract" w:val="False"/>
    <w:docVar w:name="cPaperAPAOrMLA" w:val="1"/>
    <w:docVar w:name="cUniquePaperID" w:val="431465106812500I254054"/>
    <w:docVar w:name="ExportDate" w:val="2/15/2018 12:16 PM"/>
    <w:docVar w:name="HasTitlePage" w:val="True"/>
    <w:docVar w:name="IncludeAnnotations" w:val="False"/>
    <w:docVar w:name="LastEditedVersion" w:val="8"/>
    <w:docVar w:name="PaperID" w:val="00000000-0000-0000-0000-00000000000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docId w15:val="{1F5D757A-F220-B842-87B7-8A8D3E25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rsid w:val="00EA2F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semiHidden/>
    <w:unhideWhenUsed/>
    <w:qFormat/>
    <w:rsid w:val="003B242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3B242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3B242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3B242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3B242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B242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link w:val="APAChar"/>
    <w:qFormat/>
    <w:pPr>
      <w:spacing w:after="0" w:line="480" w:lineRule="auto"/>
      <w:ind w:firstLine="720"/>
    </w:pPr>
  </w:style>
  <w:style w:type="paragraph" w:styleId="BodyText">
    <w:name w:val="Body Text"/>
    <w:basedOn w:val="Normal"/>
    <w:link w:val="BodyTextChar"/>
    <w:rsid w:val="00805BCE"/>
    <w:pPr>
      <w:spacing w:after="120"/>
    </w:pPr>
  </w:style>
  <w:style w:type="paragraph" w:customStyle="1" w:styleId="APAAbstract">
    <w:name w:val="APA Abstract"/>
    <w:basedOn w:val="APA"/>
    <w:pPr>
      <w:ind w:firstLine="0"/>
    </w:pPr>
  </w:style>
  <w:style w:type="paragraph" w:customStyle="1" w:styleId="APABlockQuote1stpara">
    <w:name w:val="APA Block Quote 1st para"/>
    <w:basedOn w:val="APA"/>
    <w:next w:val="APA"/>
    <w:qFormat/>
    <w:pPr>
      <w:ind w:left="720" w:firstLine="0"/>
    </w:pPr>
  </w:style>
  <w:style w:type="paragraph" w:customStyle="1" w:styleId="APABlockQuoteSubsequentPara">
    <w:name w:val="APA Block Quote Subsequent Para"/>
    <w:basedOn w:val="APA"/>
    <w:next w:val="APA"/>
    <w:pPr>
      <w:ind w:left="720"/>
    </w:pPr>
  </w:style>
  <w:style w:type="paragraph" w:customStyle="1" w:styleId="APAHeading1">
    <w:name w:val="APA Heading 1"/>
    <w:basedOn w:val="APA"/>
    <w:next w:val="APA"/>
    <w:link w:val="APAHeading1Char"/>
    <w:qFormat/>
    <w:pPr>
      <w:ind w:firstLine="0"/>
      <w:jc w:val="center"/>
      <w:outlineLvl w:val="0"/>
    </w:pPr>
    <w:rPr>
      <w:b/>
    </w:rPr>
  </w:style>
  <w:style w:type="paragraph" w:customStyle="1" w:styleId="APAHeading2">
    <w:name w:val="APA Heading 2"/>
    <w:basedOn w:val="APAHeading1"/>
    <w:next w:val="APA"/>
    <w:qFormat/>
    <w:pPr>
      <w:jc w:val="left"/>
      <w:outlineLvl w:val="1"/>
    </w:pPr>
  </w:style>
  <w:style w:type="paragraph" w:customStyle="1" w:styleId="APAHeading3">
    <w:name w:val="APA Heading 3"/>
    <w:basedOn w:val="APAHeading1"/>
    <w:next w:val="APA"/>
    <w:link w:val="APAHeading3Char"/>
    <w:qFormat/>
    <w:rsid w:val="00A955C3"/>
    <w:pPr>
      <w:jc w:val="left"/>
      <w:outlineLvl w:val="2"/>
    </w:pPr>
    <w:rPr>
      <w:i/>
    </w:rPr>
  </w:style>
  <w:style w:type="paragraph" w:customStyle="1" w:styleId="APAHeading4">
    <w:name w:val="APA Heading 4"/>
    <w:basedOn w:val="APAHeading1"/>
    <w:next w:val="APA"/>
    <w:link w:val="APAHeading4Char"/>
    <w:qFormat/>
    <w:rsid w:val="00A955C3"/>
    <w:pPr>
      <w:ind w:firstLine="720"/>
      <w:jc w:val="left"/>
      <w:outlineLvl w:val="3"/>
    </w:pPr>
  </w:style>
  <w:style w:type="paragraph" w:customStyle="1" w:styleId="APAHeading5">
    <w:name w:val="APA Heading 5"/>
    <w:basedOn w:val="APAHeading1"/>
    <w:next w:val="APA"/>
    <w:link w:val="APAHeading5Char"/>
    <w:qFormat/>
    <w:rsid w:val="00A955C3"/>
    <w:pPr>
      <w:ind w:firstLine="720"/>
      <w:jc w:val="left"/>
      <w:outlineLvl w:val="4"/>
    </w:pPr>
    <w:rPr>
      <w:i/>
    </w:rPr>
  </w:style>
  <w:style w:type="paragraph" w:customStyle="1" w:styleId="APAHeadingCenter">
    <w:name w:val="APA Heading Center"/>
    <w:basedOn w:val="APA"/>
    <w:pPr>
      <w:ind w:firstLine="0"/>
      <w:jc w:val="center"/>
    </w:pPr>
  </w:style>
  <w:style w:type="paragraph" w:customStyle="1" w:styleId="APAPageHeading">
    <w:name w:val="APA Page Heading"/>
    <w:basedOn w:val="APA"/>
    <w:pPr>
      <w:tabs>
        <w:tab w:val="right" w:pos="9360"/>
      </w:tabs>
      <w:ind w:firstLine="0"/>
    </w:pPr>
  </w:style>
  <w:style w:type="paragraph" w:customStyle="1" w:styleId="APAReference">
    <w:name w:val="APA Reference"/>
    <w:basedOn w:val="APA"/>
    <w:qFormat/>
    <w:pPr>
      <w:ind w:left="720" w:hanging="720"/>
    </w:pPr>
  </w:style>
  <w:style w:type="paragraph" w:customStyle="1" w:styleId="APARunningHead">
    <w:name w:val="APA Running Head"/>
    <w:basedOn w:val="Normal"/>
    <w:pPr>
      <w:spacing w:line="480" w:lineRule="auto"/>
    </w:pPr>
  </w:style>
  <w:style w:type="paragraph" w:customStyle="1" w:styleId="APAHeadingCenterIncludedInTOC">
    <w:name w:val="APA Heading Center Included In TOC"/>
    <w:basedOn w:val="APA"/>
    <w:next w:val="APA"/>
    <w:pPr>
      <w:ind w:firstLine="0"/>
      <w:jc w:val="center"/>
      <w:outlineLvl w:val="0"/>
    </w:pPr>
  </w:style>
  <w:style w:type="paragraph" w:customStyle="1" w:styleId="APAAnnotation">
    <w:name w:val="APA Annotation"/>
    <w:basedOn w:val="APA"/>
    <w:next w:val="APAAnnotationFollowUp"/>
    <w:qFormat/>
    <w:rsid w:val="00C33D39"/>
    <w:pPr>
      <w:ind w:left="720" w:firstLine="0"/>
    </w:pPr>
  </w:style>
  <w:style w:type="paragraph" w:customStyle="1" w:styleId="APAOutlineLevel1">
    <w:name w:val="APA Outline Level 1"/>
    <w:basedOn w:val="APA"/>
    <w:next w:val="APA"/>
    <w:pPr>
      <w:spacing w:after="240"/>
      <w:ind w:firstLine="0"/>
    </w:pPr>
  </w:style>
  <w:style w:type="paragraph" w:customStyle="1" w:styleId="APAOutlineLevel2">
    <w:name w:val="APA Outline Level 2"/>
    <w:basedOn w:val="APA"/>
    <w:next w:val="APA"/>
    <w:pPr>
      <w:spacing w:after="240"/>
      <w:ind w:left="720" w:firstLine="0"/>
    </w:pPr>
  </w:style>
  <w:style w:type="paragraph" w:customStyle="1" w:styleId="APAOutlineLevel3">
    <w:name w:val="APA Outline Level 3"/>
    <w:basedOn w:val="APA"/>
    <w:next w:val="APA"/>
    <w:pPr>
      <w:spacing w:after="240"/>
      <w:ind w:left="1440" w:firstLine="0"/>
    </w:pPr>
  </w:style>
  <w:style w:type="paragraph" w:customStyle="1" w:styleId="APAOutlineLevel4">
    <w:name w:val="APA Outline Level 4"/>
    <w:basedOn w:val="APA"/>
    <w:next w:val="APA"/>
    <w:pPr>
      <w:spacing w:after="240"/>
      <w:ind w:left="2160" w:firstLine="0"/>
    </w:pPr>
  </w:style>
  <w:style w:type="paragraph" w:customStyle="1" w:styleId="APAOutlineLevel5">
    <w:name w:val="APA Outline Level 5"/>
    <w:basedOn w:val="APA"/>
    <w:next w:val="APA"/>
    <w:pPr>
      <w:spacing w:after="240"/>
      <w:ind w:left="2880" w:firstLine="0"/>
    </w:pPr>
  </w:style>
  <w:style w:type="paragraph" w:customStyle="1" w:styleId="APAOutlineLevel6">
    <w:name w:val="APA Outline Level 6"/>
    <w:basedOn w:val="APA"/>
    <w:next w:val="APA"/>
    <w:pPr>
      <w:spacing w:after="240"/>
      <w:ind w:left="3600" w:firstLine="0"/>
    </w:pPr>
  </w:style>
  <w:style w:type="paragraph" w:customStyle="1" w:styleId="APAOutlineLevel7">
    <w:name w:val="APA Outline Level 7"/>
    <w:basedOn w:val="APA"/>
    <w:next w:val="APA"/>
    <w:pPr>
      <w:spacing w:after="240"/>
      <w:ind w:left="4320" w:firstLine="0"/>
    </w:pPr>
  </w:style>
  <w:style w:type="paragraph" w:customStyle="1" w:styleId="APAOutlineLevel8">
    <w:name w:val="APA Outline Level 8"/>
    <w:basedOn w:val="APA"/>
    <w:next w:val="APA"/>
    <w:pPr>
      <w:spacing w:after="240"/>
      <w:ind w:left="5040" w:firstLine="0"/>
    </w:pPr>
  </w:style>
  <w:style w:type="paragraph" w:customStyle="1" w:styleId="APAOutlineLevel9">
    <w:name w:val="APA Outline Level 9"/>
    <w:basedOn w:val="APA"/>
    <w:next w:val="APA"/>
    <w:pPr>
      <w:spacing w:after="240"/>
      <w:ind w:left="5760" w:firstLine="0"/>
    </w:pPr>
  </w:style>
  <w:style w:type="paragraph" w:customStyle="1" w:styleId="APANoIndent">
    <w:name w:val="APA No Indent"/>
    <w:basedOn w:val="BodyText"/>
    <w:next w:val="APA"/>
    <w:pPr>
      <w:spacing w:after="0" w:line="480" w:lineRule="auto"/>
    </w:pPr>
  </w:style>
  <w:style w:type="paragraph" w:styleId="Header">
    <w:name w:val="header"/>
    <w:basedOn w:val="Normal"/>
    <w:link w:val="HeaderChar"/>
    <w:unhideWhenUsed/>
    <w:rsid w:val="00D3436C"/>
    <w:pPr>
      <w:tabs>
        <w:tab w:val="center" w:pos="4680"/>
        <w:tab w:val="right" w:pos="9360"/>
      </w:tabs>
    </w:pPr>
  </w:style>
  <w:style w:type="character" w:customStyle="1" w:styleId="HeaderChar">
    <w:name w:val="Header Char"/>
    <w:basedOn w:val="DefaultParagraphFont"/>
    <w:link w:val="Header"/>
    <w:rsid w:val="00D3436C"/>
    <w:rPr>
      <w:sz w:val="24"/>
      <w:szCs w:val="24"/>
    </w:rPr>
  </w:style>
  <w:style w:type="paragraph" w:styleId="Footer">
    <w:name w:val="footer"/>
    <w:basedOn w:val="Normal"/>
    <w:link w:val="FooterChar"/>
    <w:unhideWhenUsed/>
    <w:rsid w:val="00D3436C"/>
    <w:pPr>
      <w:tabs>
        <w:tab w:val="center" w:pos="4680"/>
        <w:tab w:val="right" w:pos="9360"/>
      </w:tabs>
    </w:pPr>
  </w:style>
  <w:style w:type="character" w:customStyle="1" w:styleId="FooterChar">
    <w:name w:val="Footer Char"/>
    <w:basedOn w:val="DefaultParagraphFont"/>
    <w:link w:val="Footer"/>
    <w:rsid w:val="00D3436C"/>
    <w:rPr>
      <w:sz w:val="24"/>
      <w:szCs w:val="24"/>
    </w:rPr>
  </w:style>
  <w:style w:type="character" w:styleId="PlaceholderText">
    <w:name w:val="Placeholder Text"/>
    <w:basedOn w:val="DefaultParagraphFont"/>
    <w:uiPriority w:val="99"/>
    <w:semiHidden/>
    <w:rsid w:val="00E75482"/>
    <w:rPr>
      <w:color w:val="808080"/>
    </w:rPr>
  </w:style>
  <w:style w:type="paragraph" w:customStyle="1" w:styleId="APAReferenceSectionHeading">
    <w:name w:val="APA Reference Section Heading"/>
    <w:basedOn w:val="APAHeadingCenter"/>
    <w:next w:val="APAReference"/>
    <w:rsid w:val="00464C26"/>
    <w:pPr>
      <w:outlineLvl w:val="0"/>
    </w:pPr>
    <w:rPr>
      <w:b/>
    </w:rPr>
  </w:style>
  <w:style w:type="character" w:customStyle="1" w:styleId="BodyTextChar">
    <w:name w:val="Body Text Char"/>
    <w:basedOn w:val="DefaultParagraphFont"/>
    <w:link w:val="BodyText"/>
    <w:rsid w:val="00A534B5"/>
    <w:rPr>
      <w:sz w:val="24"/>
      <w:szCs w:val="24"/>
    </w:rPr>
  </w:style>
  <w:style w:type="character" w:customStyle="1" w:styleId="APAChar">
    <w:name w:val="APA Char"/>
    <w:basedOn w:val="BodyTextChar"/>
    <w:link w:val="APA"/>
    <w:rsid w:val="00A534B5"/>
    <w:rPr>
      <w:sz w:val="24"/>
      <w:szCs w:val="24"/>
    </w:rPr>
  </w:style>
  <w:style w:type="character" w:customStyle="1" w:styleId="APAHeading1Char">
    <w:name w:val="APA Heading 1 Char"/>
    <w:basedOn w:val="APAChar"/>
    <w:link w:val="APAHeading1"/>
    <w:rsid w:val="00A534B5"/>
    <w:rPr>
      <w:b/>
      <w:sz w:val="24"/>
      <w:szCs w:val="24"/>
    </w:rPr>
  </w:style>
  <w:style w:type="character" w:customStyle="1" w:styleId="APAHeading3Char">
    <w:name w:val="APA Heading 3 Char"/>
    <w:basedOn w:val="APAHeading1Char"/>
    <w:link w:val="APAHeading3"/>
    <w:rsid w:val="00A955C3"/>
    <w:rPr>
      <w:b/>
      <w:i/>
      <w:sz w:val="24"/>
      <w:szCs w:val="24"/>
    </w:rPr>
  </w:style>
  <w:style w:type="character" w:customStyle="1" w:styleId="APAHeading4Char">
    <w:name w:val="APA Heading 4 Char"/>
    <w:basedOn w:val="APAHeading1Char"/>
    <w:link w:val="APAHeading4"/>
    <w:rsid w:val="00A955C3"/>
    <w:rPr>
      <w:b/>
      <w:sz w:val="24"/>
      <w:szCs w:val="24"/>
    </w:rPr>
  </w:style>
  <w:style w:type="character" w:customStyle="1" w:styleId="APAHeading5Char">
    <w:name w:val="APA Heading 5 Char"/>
    <w:basedOn w:val="APAHeading1Char"/>
    <w:link w:val="APAHeading5"/>
    <w:rsid w:val="00A955C3"/>
    <w:rPr>
      <w:b/>
      <w:i/>
      <w:sz w:val="24"/>
      <w:szCs w:val="24"/>
    </w:rPr>
  </w:style>
  <w:style w:type="character" w:customStyle="1" w:styleId="Heading1Char">
    <w:name w:val="Heading 1 Char"/>
    <w:basedOn w:val="DefaultParagraphFont"/>
    <w:link w:val="Heading1"/>
    <w:rsid w:val="00EA2F2D"/>
    <w:rPr>
      <w:rFonts w:asciiTheme="majorHAnsi" w:eastAsiaTheme="majorEastAsia" w:hAnsiTheme="majorHAnsi" w:cstheme="majorBidi"/>
      <w:color w:val="2F5496" w:themeColor="accent1" w:themeShade="BF"/>
      <w:sz w:val="32"/>
      <w:szCs w:val="32"/>
    </w:rPr>
  </w:style>
  <w:style w:type="paragraph" w:styleId="TOCHeading">
    <w:name w:val="TOC Heading"/>
    <w:basedOn w:val="APAHeadingCenter"/>
    <w:next w:val="Normal"/>
    <w:uiPriority w:val="39"/>
    <w:semiHidden/>
    <w:unhideWhenUsed/>
    <w:rsid w:val="00EA2F2D"/>
  </w:style>
  <w:style w:type="paragraph" w:styleId="TOC1">
    <w:name w:val="toc 1"/>
    <w:basedOn w:val="Normal"/>
    <w:next w:val="Normal"/>
    <w:autoRedefine/>
    <w:semiHidden/>
    <w:unhideWhenUsed/>
    <w:rsid w:val="00EA2F2D"/>
    <w:pPr>
      <w:tabs>
        <w:tab w:val="right" w:leader="dot" w:pos="9346"/>
      </w:tabs>
      <w:spacing w:after="100" w:line="480" w:lineRule="auto"/>
    </w:pPr>
  </w:style>
  <w:style w:type="paragraph" w:styleId="TOC2">
    <w:name w:val="toc 2"/>
    <w:basedOn w:val="Normal"/>
    <w:next w:val="Normal"/>
    <w:autoRedefine/>
    <w:semiHidden/>
    <w:unhideWhenUsed/>
    <w:rsid w:val="00E50AEC"/>
    <w:pPr>
      <w:spacing w:after="100" w:line="480" w:lineRule="auto"/>
      <w:ind w:left="240"/>
    </w:pPr>
  </w:style>
  <w:style w:type="paragraph" w:styleId="TOC3">
    <w:name w:val="toc 3"/>
    <w:basedOn w:val="Normal"/>
    <w:next w:val="Normal"/>
    <w:autoRedefine/>
    <w:semiHidden/>
    <w:unhideWhenUsed/>
    <w:rsid w:val="00E50AEC"/>
    <w:pPr>
      <w:spacing w:after="100" w:line="480" w:lineRule="auto"/>
      <w:ind w:left="480"/>
    </w:pPr>
  </w:style>
  <w:style w:type="paragraph" w:styleId="TOC4">
    <w:name w:val="toc 4"/>
    <w:basedOn w:val="Normal"/>
    <w:next w:val="Normal"/>
    <w:autoRedefine/>
    <w:semiHidden/>
    <w:unhideWhenUsed/>
    <w:rsid w:val="00E50AEC"/>
    <w:pPr>
      <w:spacing w:after="100" w:line="480" w:lineRule="auto"/>
      <w:ind w:left="720"/>
    </w:pPr>
  </w:style>
  <w:style w:type="paragraph" w:styleId="TOC5">
    <w:name w:val="toc 5"/>
    <w:basedOn w:val="Normal"/>
    <w:next w:val="Normal"/>
    <w:autoRedefine/>
    <w:semiHidden/>
    <w:unhideWhenUsed/>
    <w:rsid w:val="00E50AEC"/>
    <w:pPr>
      <w:spacing w:after="100" w:line="480" w:lineRule="auto"/>
      <w:ind w:left="960"/>
    </w:pPr>
  </w:style>
  <w:style w:type="paragraph" w:customStyle="1" w:styleId="APATableNumber">
    <w:name w:val="APA Table Number"/>
    <w:basedOn w:val="APA"/>
    <w:next w:val="APA"/>
    <w:rsid w:val="003110C2"/>
    <w:pPr>
      <w:ind w:firstLine="0"/>
    </w:pPr>
    <w:rPr>
      <w:b/>
    </w:rPr>
  </w:style>
  <w:style w:type="paragraph" w:customStyle="1" w:styleId="APATableContent">
    <w:name w:val="APA Table Content"/>
    <w:basedOn w:val="APA"/>
    <w:next w:val="APA"/>
    <w:rsid w:val="008C0A2C"/>
    <w:pPr>
      <w:spacing w:line="240" w:lineRule="auto"/>
      <w:ind w:firstLine="0"/>
    </w:pPr>
  </w:style>
  <w:style w:type="paragraph" w:customStyle="1" w:styleId="APATableNote">
    <w:name w:val="APA Table Note"/>
    <w:basedOn w:val="APA"/>
    <w:next w:val="APA"/>
    <w:rsid w:val="00A04071"/>
    <w:pPr>
      <w:spacing w:before="240" w:after="0"/>
      <w:ind w:firstLine="0"/>
    </w:pPr>
  </w:style>
  <w:style w:type="paragraph" w:customStyle="1" w:styleId="APATableTitle">
    <w:name w:val="APA Table Title"/>
    <w:basedOn w:val="APA"/>
    <w:next w:val="APA"/>
    <w:rsid w:val="000B0790"/>
    <w:pPr>
      <w:ind w:firstLine="0"/>
    </w:pPr>
    <w:rPr>
      <w:i/>
    </w:rPr>
  </w:style>
  <w:style w:type="table" w:customStyle="1" w:styleId="APATable">
    <w:name w:val="APA Table"/>
    <w:basedOn w:val="TableNormal"/>
    <w:uiPriority w:val="99"/>
    <w:rsid w:val="00BE7FB2"/>
    <w:pPr>
      <w:jc w:val="center"/>
    </w:pPr>
    <w:rPr>
      <w:sz w:val="24"/>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firstCol">
      <w:pPr>
        <w:jc w:val="left"/>
      </w:pPr>
    </w:tblStylePr>
  </w:style>
  <w:style w:type="paragraph" w:customStyle="1" w:styleId="APAFigure">
    <w:name w:val="APA Figure"/>
    <w:basedOn w:val="APA"/>
    <w:next w:val="APAFigureCaption"/>
    <w:rsid w:val="0071671D"/>
    <w:pPr>
      <w:spacing w:line="240" w:lineRule="auto"/>
      <w:ind w:firstLine="0"/>
    </w:pPr>
  </w:style>
  <w:style w:type="paragraph" w:customStyle="1" w:styleId="APAFigureCaption">
    <w:name w:val="APA Figure Caption"/>
    <w:basedOn w:val="APA"/>
    <w:next w:val="APA"/>
    <w:rsid w:val="00FE4B76"/>
    <w:pPr>
      <w:ind w:firstLine="0"/>
    </w:pPr>
    <w:rPr>
      <w:i/>
    </w:rPr>
  </w:style>
  <w:style w:type="table" w:styleId="TableGrid">
    <w:name w:val="Table Grid"/>
    <w:basedOn w:val="TableNormal"/>
    <w:rsid w:val="00BE7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Title">
    <w:name w:val="APA Title"/>
    <w:basedOn w:val="APAHeadingCenter"/>
    <w:rsid w:val="008A326A"/>
    <w:rPr>
      <w:b/>
    </w:rPr>
  </w:style>
  <w:style w:type="paragraph" w:customStyle="1" w:styleId="APAFirstPageTitle">
    <w:name w:val="APA First Page Title"/>
    <w:basedOn w:val="APAHeadingCenterIncludedInTOC"/>
    <w:next w:val="APA"/>
    <w:rsid w:val="008D0794"/>
    <w:rPr>
      <w:b/>
    </w:rPr>
  </w:style>
  <w:style w:type="paragraph" w:customStyle="1" w:styleId="APAAuthorNoteHeader">
    <w:name w:val="APA Author Note Header"/>
    <w:basedOn w:val="APAHeadingCenter"/>
    <w:next w:val="APA"/>
    <w:rsid w:val="00ED0529"/>
    <w:rPr>
      <w:b/>
    </w:rPr>
  </w:style>
  <w:style w:type="paragraph" w:customStyle="1" w:styleId="APAAbstractHeader">
    <w:name w:val="APA Abstract Header"/>
    <w:basedOn w:val="APAHeadingCenter"/>
    <w:next w:val="APAAbstract"/>
    <w:rsid w:val="00C66254"/>
    <w:rPr>
      <w:b/>
    </w:rPr>
  </w:style>
  <w:style w:type="paragraph" w:customStyle="1" w:styleId="APATOCHeader">
    <w:name w:val="APA TOC Header"/>
    <w:basedOn w:val="APAHeadingCenter"/>
    <w:rsid w:val="002665BE"/>
    <w:rPr>
      <w:b/>
    </w:rPr>
  </w:style>
  <w:style w:type="paragraph" w:customStyle="1" w:styleId="APAFigureNumber">
    <w:name w:val="APA Figure Number"/>
    <w:basedOn w:val="APATableNumber"/>
    <w:next w:val="APAFigureCaption"/>
    <w:rsid w:val="00471F88"/>
  </w:style>
  <w:style w:type="paragraph" w:customStyle="1" w:styleId="APAFigureNote">
    <w:name w:val="APA Figure Note"/>
    <w:basedOn w:val="APATableNote"/>
    <w:rsid w:val="00ED7779"/>
  </w:style>
  <w:style w:type="paragraph" w:styleId="ListParagraph">
    <w:name w:val="List Paragraph"/>
    <w:basedOn w:val="APA"/>
    <w:uiPriority w:val="34"/>
    <w:rsid w:val="003717D4"/>
    <w:pPr>
      <w:numPr>
        <w:numId w:val="11"/>
      </w:numPr>
      <w:spacing w:line="240" w:lineRule="auto"/>
      <w:contextualSpacing/>
    </w:pPr>
  </w:style>
  <w:style w:type="character" w:customStyle="1" w:styleId="Heading4Char">
    <w:name w:val="Heading 4 Char"/>
    <w:basedOn w:val="DefaultParagraphFont"/>
    <w:link w:val="Heading4"/>
    <w:semiHidden/>
    <w:rsid w:val="003B242D"/>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3B242D"/>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3B242D"/>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3B242D"/>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3B242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3B242D"/>
    <w:rPr>
      <w:rFonts w:asciiTheme="majorHAnsi" w:eastAsiaTheme="majorEastAsia" w:hAnsiTheme="majorHAnsi" w:cstheme="majorBidi"/>
      <w:i/>
      <w:iCs/>
      <w:color w:val="272727" w:themeColor="text1" w:themeTint="D8"/>
      <w:sz w:val="21"/>
      <w:szCs w:val="21"/>
    </w:rPr>
  </w:style>
  <w:style w:type="paragraph" w:customStyle="1" w:styleId="APAOutline">
    <w:name w:val="APA Outline"/>
    <w:basedOn w:val="ListParagraph"/>
    <w:qFormat/>
    <w:rsid w:val="00A846AA"/>
    <w:pPr>
      <w:spacing w:line="480" w:lineRule="auto"/>
    </w:pPr>
  </w:style>
  <w:style w:type="paragraph" w:customStyle="1" w:styleId="APAAppendixTitle">
    <w:name w:val="APA Appendix Title"/>
    <w:basedOn w:val="APAHeading1"/>
    <w:next w:val="APA"/>
    <w:rsid w:val="00F85114"/>
    <w:pPr>
      <w:outlineLvl w:val="9"/>
    </w:pPr>
  </w:style>
  <w:style w:type="paragraph" w:customStyle="1" w:styleId="APAAnnotationFollowUp">
    <w:name w:val="APA Annotation Follow Up"/>
    <w:basedOn w:val="APAAnnotation"/>
    <w:rsid w:val="00C33D39"/>
    <w:pPr>
      <w:ind w:firstLine="720"/>
    </w:pPr>
  </w:style>
  <w:style w:type="character" w:customStyle="1" w:styleId="APAHeading4Export">
    <w:name w:val="APA Heading 4 Export"/>
    <w:rPr>
      <w:rFonts w:ascii="Times New Roman" w:eastAsia="Times New Roman" w:hAnsi="Times New Roman" w:cs="Times New Roman"/>
      <w:b/>
      <w:i w:val="0"/>
      <w:sz w:val="24"/>
    </w:rPr>
  </w:style>
  <w:style w:type="character" w:customStyle="1" w:styleId="APAHeading5Export">
    <w:name w:val="APA Heading 5 Export"/>
    <w:rPr>
      <w:rFonts w:ascii="Times New Roman" w:eastAsia="Times New Roman" w:hAnsi="Times New Roman" w:cs="Times New Roman"/>
      <w:b/>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oi.org/10.1093/emph/eoy006" TargetMode="External" /><Relationship Id="rId11" Type="http://schemas.openxmlformats.org/officeDocument/2006/relationships/hyperlink" Target="https://www.ajc.com/blog/investigations/northside-hospital-tops-the-charts-for-sections-among-atlanta-hospitals.ajc-finds/UgtuxVPXpfRcPhVVhfbwnN/" TargetMode="External" /><Relationship Id="rId12" Type="http://schemas.openxmlformats.org/officeDocument/2006/relationships/hyperlink" Target="https://doi.org/10.1089/heq.2021.0033" TargetMode="External" /><Relationship Id="rId13" Type="http://schemas.openxmlformats.org/officeDocument/2006/relationships/hyperlink" Target="https://www.who.int/news-room/questions-and-answers/item/who-statement-on-caesarean-section-rates-frequently-asked-questions"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yperlink" Target="https://doi.org/10.1097/aog.0000000000003081" TargetMode="External" /><Relationship Id="rId7" Type="http://schemas.openxmlformats.org/officeDocument/2006/relationships/hyperlink" Target="https://www.cdc.gov/nchs/fastats/delivery.htm" TargetMode="External" /><Relationship Id="rId8" Type="http://schemas.openxmlformats.org/officeDocument/2006/relationships/hyperlink" Target="https://doi.org/10.1097/01.aog.0000663940.10309.10" TargetMode="External" /><Relationship Id="rId9" Type="http://schemas.openxmlformats.org/officeDocument/2006/relationships/hyperlink" Target="https://doi.org/10.2471/blt.19.23672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6</Pages>
  <Words>11</Words>
  <Characters>63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Implementing a Labor Support/Doula Program to Decrease Primary Cesarean Rates</dc:title>
  <dc:creator>Natalie Chapman</dc:creator>
  <cp:lastModifiedBy>Joey Nixon</cp:lastModifiedBy>
  <cp:revision>44</cp:revision>
  <dcterms:created xsi:type="dcterms:W3CDTF">2019-01-25T20:15:00Z</dcterms:created>
  <dcterms:modified xsi:type="dcterms:W3CDTF">2021-06-07T19:24:00Z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erID">
    <vt:i4>703646</vt:i4>
  </property>
  <property fmtid="{D5CDD505-2E9C-101B-9397-08002B2CF9AE}" pid="3" name="PERRLAExportAsNormal">
    <vt:bool>true</vt:bool>
  </property>
</Properties>
</file>